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59265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-378000</wp:posOffset>
                </wp:positionV>
                <wp:extent cx="604800" cy="7560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7006168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5;o:allowoverlap:true;o:allowincell:true;mso-position-horizontal-relative:text;margin-left:218.25pt;mso-position-horizontal:absolute;mso-position-vertical-relative:text;margin-top:-29.76pt;mso-position-vertical:absolute;width:47.62pt;height:59.53pt;mso-wrap-distance-left:9.07pt;mso-wrap-distance-top:0.00pt;mso-wrap-distance-right:9.07pt;mso-wrap-distance-bottom:0.00pt;rotation:0;" stroked="false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pStyle w:val="872"/>
        <w:jc w:val="both"/>
        <w:spacing w:line="360" w:lineRule="auto"/>
      </w:pPr>
      <w:r/>
      <w:r/>
    </w:p>
    <w:p>
      <w:pPr>
        <w:pStyle w:val="872"/>
        <w:contextualSpacing w:val="0"/>
        <w:jc w:val="center"/>
        <w:spacing w:line="240" w:lineRule="auto"/>
        <w:rPr>
          <w:spacing w:val="34"/>
          <w:sz w:val="24"/>
          <w:szCs w:val="24"/>
          <w:highlight w:val="none"/>
        </w:rPr>
        <w:suppressLineNumbers w:val="0"/>
      </w:pPr>
      <w:r>
        <w:rPr>
          <w:spacing w:val="34"/>
          <w:sz w:val="24"/>
          <w:szCs w:val="24"/>
        </w:rPr>
        <w:t xml:space="preserve">ПРИМОРСКИЙ КРАЙ</w:t>
      </w:r>
      <w:r>
        <w:rPr>
          <w:spacing w:val="34"/>
          <w:sz w:val="24"/>
          <w:szCs w:val="24"/>
          <w:highlight w:val="none"/>
        </w:rPr>
      </w:r>
      <w:r>
        <w:rPr>
          <w:spacing w:val="34"/>
          <w:sz w:val="24"/>
          <w:szCs w:val="24"/>
          <w:highlight w:val="none"/>
        </w:rPr>
      </w:r>
    </w:p>
    <w:p>
      <w:pPr>
        <w:pStyle w:val="872"/>
        <w:contextualSpacing w:val="0"/>
        <w:jc w:val="center"/>
        <w:spacing w:line="240" w:lineRule="auto"/>
        <w:rPr>
          <w:spacing w:val="34"/>
          <w:sz w:val="24"/>
          <w:szCs w:val="24"/>
        </w:rPr>
        <w:suppressLineNumbers w:val="0"/>
      </w:pPr>
      <w:r>
        <w:rPr>
          <w:spacing w:val="34"/>
          <w:sz w:val="16"/>
          <w:szCs w:val="16"/>
        </w:rPr>
      </w:r>
      <w:r>
        <w:rPr>
          <w:spacing w:val="34"/>
          <w:sz w:val="24"/>
          <w:szCs w:val="24"/>
        </w:rPr>
      </w:r>
      <w:r>
        <w:rPr>
          <w:spacing w:val="34"/>
          <w:sz w:val="24"/>
          <w:szCs w:val="24"/>
        </w:rPr>
      </w:r>
    </w:p>
    <w:p>
      <w:pPr>
        <w:pStyle w:val="872"/>
        <w:contextualSpacing w:val="0"/>
        <w:jc w:val="center"/>
        <w:spacing w:line="240" w:lineRule="auto"/>
        <w:rPr>
          <w:b/>
          <w:spacing w:val="34"/>
          <w:sz w:val="24"/>
          <w:szCs w:val="24"/>
        </w:rPr>
        <w:suppressLineNumbers w:val="0"/>
      </w:pPr>
      <w:r>
        <w:rPr>
          <w:b/>
          <w:spacing w:val="34"/>
          <w:sz w:val="24"/>
          <w:szCs w:val="24"/>
        </w:rPr>
        <w:t xml:space="preserve">ДУМА АРТЕМОВСКОГО ГОРОДСКОГО ОКРУГА</w:t>
      </w:r>
      <w:r>
        <w:rPr>
          <w:b/>
          <w:spacing w:val="34"/>
          <w:sz w:val="24"/>
          <w:szCs w:val="24"/>
        </w:rPr>
      </w:r>
      <w:r>
        <w:rPr>
          <w:b/>
          <w:spacing w:val="34"/>
          <w:sz w:val="24"/>
          <w:szCs w:val="24"/>
        </w:rPr>
      </w:r>
    </w:p>
    <w:p>
      <w:pPr>
        <w:pStyle w:val="872"/>
        <w:contextualSpacing w:val="0"/>
        <w:jc w:val="center"/>
        <w:spacing w:line="240" w:lineRule="auto"/>
        <w:rPr>
          <w:spacing w:val="34"/>
          <w:sz w:val="24"/>
          <w:szCs w:val="24"/>
        </w:rPr>
        <w:suppressLineNumbers w:val="0"/>
      </w:pPr>
      <w:r>
        <w:rPr>
          <w:spacing w:val="34"/>
          <w:sz w:val="24"/>
          <w:szCs w:val="24"/>
        </w:rPr>
      </w:r>
      <w:r>
        <w:rPr>
          <w:spacing w:val="34"/>
          <w:sz w:val="24"/>
          <w:szCs w:val="24"/>
        </w:rPr>
      </w:r>
      <w:r>
        <w:rPr>
          <w:spacing w:val="34"/>
          <w:sz w:val="24"/>
          <w:szCs w:val="24"/>
        </w:rPr>
      </w:r>
    </w:p>
    <w:p>
      <w:pPr>
        <w:pStyle w:val="875"/>
        <w:contextualSpacing w:val="0"/>
        <w:jc w:val="center"/>
        <w:spacing w:line="240" w:lineRule="auto"/>
        <w:rPr>
          <w:spacing w:val="34"/>
          <w:sz w:val="24"/>
          <w:szCs w:val="24"/>
        </w:rPr>
        <w:suppressLineNumbers w:val="0"/>
      </w:pPr>
      <w:r>
        <w:rPr>
          <w:spacing w:val="34"/>
          <w:sz w:val="24"/>
          <w:szCs w:val="24"/>
        </w:rPr>
        <w:t xml:space="preserve">РЕШЕНИЕ</w:t>
      </w:r>
      <w:r>
        <w:rPr>
          <w:spacing w:val="34"/>
          <w:sz w:val="24"/>
          <w:szCs w:val="24"/>
        </w:rPr>
      </w:r>
      <w:r>
        <w:rPr>
          <w:spacing w:val="34"/>
          <w:sz w:val="24"/>
          <w:szCs w:val="24"/>
        </w:rPr>
      </w:r>
    </w:p>
    <w:p>
      <w:pPr>
        <w:pStyle w:val="872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2"/>
        <w:jc w:val="both"/>
        <w:spacing w:line="36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… … … </w:t>
      </w:r>
      <w:r>
        <w:rPr>
          <w:sz w:val="24"/>
          <w:szCs w:val="24"/>
        </w:rPr>
        <w:t xml:space="preserve">                  </w:t>
        <w:tab/>
        <w:tab/>
        <w:tab/>
        <w:tab/>
        <w:tab/>
        <w:tab/>
        <w:tab/>
        <w:tab/>
        <w:tab/>
        <w:t xml:space="preserve">  </w:t>
        <w:tab/>
        <w:tab/>
      </w:r>
      <w:r>
        <w:rPr>
          <w:sz w:val="24"/>
          <w:szCs w:val="24"/>
        </w:rPr>
        <w:t xml:space="preserve">        </w:t>
      </w:r>
      <w:r>
        <w:rPr>
          <w:sz w:val="24"/>
          <w:szCs w:val="24"/>
          <w:lang w:val="en-US"/>
        </w:rPr>
        <w:t xml:space="preserve">                                  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…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2"/>
        <w:jc w:val="both"/>
      </w:pPr>
      <w:r>
        <w:t xml:space="preserve">О</w:t>
      </w:r>
      <w:r>
        <w:t xml:space="preserve"> </w:t>
      </w:r>
      <w:r>
        <w:t xml:space="preserve">внесении изменений в некоторые решения </w:t>
      </w:r>
      <w:r/>
    </w:p>
    <w:p>
      <w:pPr>
        <w:jc w:val="both"/>
      </w:pPr>
      <w:r>
        <w:t xml:space="preserve">думы города Артема и признании утратившим </w:t>
      </w:r>
      <w:r/>
    </w:p>
    <w:p>
      <w:pPr>
        <w:jc w:val="both"/>
      </w:pPr>
      <w:r>
        <w:t xml:space="preserve">силу решения Думы Артемовского городского округа</w:t>
      </w:r>
      <w:r/>
      <w:r/>
    </w:p>
    <w:p>
      <w:pPr>
        <w:pStyle w:val="872"/>
        <w:jc w:val="both"/>
        <w:spacing w:line="480" w:lineRule="auto"/>
      </w:pPr>
      <w:r/>
      <w:r/>
    </w:p>
    <w:p>
      <w:pPr>
        <w:pStyle w:val="872"/>
        <w:ind w:left="0" w:right="-140" w:firstLine="709"/>
        <w:jc w:val="both"/>
        <w:spacing w:line="336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федеральными законами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</w:rPr>
        <w:t xml:space="preserve">от 16.10.2003 № 131-ФЗ «Об общих принципах организации местного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  <w:szCs w:val="24"/>
        </w:rPr>
        <w:t xml:space="preserve">самоуправления в Российской Федерации»</w:t>
      </w:r>
      <w:r>
        <w:rPr>
          <w:sz w:val="24"/>
          <w:szCs w:val="24"/>
        </w:rPr>
        <w:t xml:space="preserve">, от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                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-ФЗ «Об</w:t>
      </w:r>
      <w:r>
        <w:rPr>
          <w:sz w:val="24"/>
          <w:szCs w:val="24"/>
        </w:rPr>
        <w:t xml:space="preserve"> общих принципах организации местного самоуправления в единой системе публичной власти</w:t>
      </w:r>
      <w:r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руково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ствуясь Уставом Артемо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ского городского округа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ru-RU"/>
        </w:rPr>
        <w:t xml:space="preserve">Приморского края</w:t>
      </w:r>
      <w:r>
        <w:rPr>
          <w:sz w:val="24"/>
          <w:szCs w:val="24"/>
        </w:rPr>
        <w:t xml:space="preserve">, Дума А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темовского городского округа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2"/>
        <w:ind w:left="0" w:right="2" w:firstLine="0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2"/>
        <w:ind w:left="0" w:right="2" w:firstLine="0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РЕШИЛА: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-140"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2"/>
        <w:contextualSpacing w:val="0"/>
        <w:ind w:left="0" w:right="0" w:firstLine="709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spacing w:val="-6"/>
          <w:sz w:val="24"/>
          <w:szCs w:val="24"/>
        </w:rPr>
        <w:t xml:space="preserve">1. </w:t>
      </w:r>
      <w:r>
        <w:rPr>
          <w:spacing w:val="-6"/>
          <w:sz w:val="24"/>
          <w:szCs w:val="24"/>
        </w:rPr>
        <w:t xml:space="preserve">Внести</w:t>
      </w:r>
      <w:r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изменения</w:t>
      </w:r>
      <w:r>
        <w:rPr>
          <w:spacing w:val="-6"/>
          <w:sz w:val="24"/>
          <w:szCs w:val="24"/>
        </w:rPr>
        <w:t xml:space="preserve"> в решение думы города Артема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z w:val="24"/>
          <w:szCs w:val="24"/>
          <w:lang w:val="en-US"/>
        </w:rPr>
        <w:t xml:space="preserve">от 10.04.2003 № 73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гербе Артемовского городского округа» </w:t>
      </w:r>
      <w:r>
        <w:rPr>
          <w:spacing w:val="-6"/>
          <w:sz w:val="24"/>
          <w:szCs w:val="24"/>
        </w:rPr>
        <w:t xml:space="preserve">(в ред. решения Думы Артемовского городского округа                          от 29.03.2018 № 79)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изложив преамбулу решения в новой редакции: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 w:val="0"/>
        <w:ind w:left="0" w:right="0" w:firstLine="709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федеральными законами Российской Федерации от 06.10.2003        № 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-ФЗ «Об</w:t>
      </w:r>
      <w:r>
        <w:rPr>
          <w:sz w:val="24"/>
          <w:szCs w:val="24"/>
        </w:rPr>
        <w:t xml:space="preserve"> общих принципах организации местного самоуправления в единой системе публичной власти</w:t>
      </w:r>
      <w:r>
        <w:rPr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Законом Приморского края от 10.11.2004           № 157-КЗ «Об Артемовском городском округе», руководствуя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сь Уставом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Приморского края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Дума Артемовского городского округа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709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 w:val="0"/>
        <w:ind w:left="0" w:right="0" w:firstLine="0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РЕШИЛА: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 w:val="0"/>
        <w:ind w:left="0" w:right="0" w:firstLine="709"/>
        <w:jc w:val="both"/>
        <w:spacing w:line="360" w:lineRule="auto"/>
        <w:rPr>
          <w:color w:val="000000" w:themeColor="text1"/>
          <w:sz w:val="24"/>
          <w:szCs w:val="24"/>
          <w:highlight w:val="none"/>
          <w:lang w:val="en-US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Внести изменения в решение думы города Артема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z w:val="24"/>
          <w:szCs w:val="24"/>
          <w:lang w:val="en-US"/>
        </w:rPr>
        <w:t xml:space="preserve">от 10.04.2003 № 74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флаге Артемовского городского округа»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spacing w:val="-6"/>
          <w:sz w:val="24"/>
          <w:szCs w:val="24"/>
        </w:rPr>
        <w:t xml:space="preserve">(в ред. решения Думы Артемовского городского округа                          от 06.11.2008 № 31)</w:t>
      </w:r>
      <w:r/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изложив преамбулу решения в новой редакции:</w:t>
      </w:r>
      <w:r>
        <w:rPr>
          <w:color w:val="000000" w:themeColor="text1"/>
          <w:sz w:val="24"/>
          <w:szCs w:val="24"/>
          <w:highlight w:val="none"/>
          <w:lang w:val="en-US"/>
        </w:rPr>
      </w:r>
      <w:r>
        <w:rPr>
          <w:color w:val="000000" w:themeColor="text1"/>
          <w:sz w:val="24"/>
          <w:szCs w:val="24"/>
          <w:highlight w:val="none"/>
          <w:lang w:val="en-US"/>
        </w:rPr>
      </w:r>
    </w:p>
    <w:p>
      <w:pPr>
        <w:contextualSpacing w:val="0"/>
        <w:ind w:left="0" w:right="0" w:firstLine="709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федеральными законами Российской Федерации от 06.10.2003          № 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-ФЗ «Об</w:t>
      </w:r>
      <w:r>
        <w:rPr>
          <w:sz w:val="24"/>
          <w:szCs w:val="24"/>
        </w:rPr>
        <w:t xml:space="preserve"> общих принципах организации местного самоуправления в единой системе публичной власти</w:t>
      </w:r>
      <w:r>
        <w:rPr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Законом Приморского края от 10.11.2004                    № 157-КЗ «Об Артемовском городском округе», руководствуя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сь Уставом Артемовского городского округа Приморского края, Дума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 w:val="0"/>
        <w:ind w:left="0" w:right="0" w:firstLine="709"/>
        <w:jc w:val="both"/>
        <w:spacing w:line="360" w:lineRule="auto"/>
        <w:rPr>
          <w:spacing w:val="-6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spacing w:val="-6"/>
          <w:sz w:val="24"/>
          <w:szCs w:val="24"/>
        </w:rPr>
      </w:r>
      <w:r>
        <w:rPr>
          <w:spacing w:val="-6"/>
          <w:sz w:val="24"/>
          <w:szCs w:val="24"/>
        </w:rPr>
      </w:r>
    </w:p>
    <w:p>
      <w:pPr>
        <w:contextualSpacing w:val="0"/>
        <w:ind w:left="0" w:right="0" w:firstLine="0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РЕШИЛА: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90"/>
        <w:contextualSpacing/>
        <w:ind w:right="0" w:firstLine="709"/>
        <w:jc w:val="both"/>
        <w:spacing w:line="360" w:lineRule="auto"/>
        <w:rPr>
          <w:rFonts w:ascii="Times New Roman" w:hAnsi="Times New Roman" w:cs="Times New Roman"/>
          <w:sz w:val="24"/>
          <w:szCs w:val="24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3. Призн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ать утратившим силу решение Думы Артемовского городского округа                от 25.06.2020 № 446 «Об осуществлении администрацией Артемовского городского округа отдельных государственных полномочий в соответствии с Законом Приморского края          от 04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.03.2020 № 740-КЗ «О наделении органов местного самоуправления муниципальных районов, муниципальных округов, городских округов Приморского края отдельными государственными полномочиями по подготовке и проведению Всероссийской переписи населения 2020 года».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90"/>
        <w:contextualSpacing/>
        <w:ind w:right="0" w:firstLine="709"/>
        <w:jc w:val="both"/>
        <w:spacing w:line="360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4. Опубликовать настоящее решение в газете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Выбор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0"/>
        <w:contextualSpacing/>
        <w:ind w:right="0" w:firstLine="709"/>
        <w:jc w:val="both"/>
        <w:spacing w:line="360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5. Настоящее решение вступает в силу со дня опубликования.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ind w:left="0" w:right="0" w:firstLine="709"/>
        <w:jc w:val="both"/>
        <w:spacing w:line="360" w:lineRule="auto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6.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Контроль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исполнением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настоящего решения 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озложить на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постоян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ную комисси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ю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Думы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Артемовского городского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округа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/>
          <w:sz w:val="24"/>
          <w:szCs w:val="24"/>
          <w:highlight w:val="white"/>
        </w:rPr>
        <w:t xml:space="preserve">по вопросам законности и защиты прав граждан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(Наврось В.И.)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r>
    </w:p>
    <w:p>
      <w:pPr>
        <w:ind w:left="0" w:right="2" w:firstLine="0"/>
        <w:spacing w:line="240" w:lineRule="auto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ind w:left="0" w:right="2" w:firstLine="0"/>
        <w:spacing w:line="240" w:lineRule="auto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ind w:left="0" w:right="2" w:firstLine="0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r>
    </w:p>
    <w:p>
      <w:pPr>
        <w:pStyle w:val="872"/>
        <w:ind w:left="0" w:right="2" w:firstLine="0"/>
        <w:rPr>
          <w:sz w:val="24"/>
          <w:szCs w:val="24"/>
        </w:rPr>
      </w:pPr>
      <w:r>
        <w:rPr>
          <w:sz w:val="24"/>
          <w:szCs w:val="24"/>
        </w:rPr>
        <w:t xml:space="preserve">Глава Артемовского городского округа                                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          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  <w:lang w:val="en-US"/>
        </w:rPr>
        <w:t xml:space="preserve">            </w:t>
      </w:r>
      <w:r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Квон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567" w:bottom="1134" w:left="1701" w:header="567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88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1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9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1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7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5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7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397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link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rPr>
      <w:sz w:val="24"/>
      <w:lang w:val="ru-RU" w:eastAsia="ru-RU" w:bidi="ar-SA"/>
    </w:rPr>
  </w:style>
  <w:style w:type="paragraph" w:styleId="873">
    <w:name w:val="Заголовок 1"/>
    <w:basedOn w:val="872"/>
    <w:next w:val="872"/>
    <w:link w:val="872"/>
    <w:qFormat/>
    <w:pPr>
      <w:keepNext/>
      <w:outlineLvl w:val="0"/>
    </w:pPr>
    <w:rPr>
      <w:sz w:val="24"/>
      <w:lang w:val="en-US"/>
    </w:rPr>
  </w:style>
  <w:style w:type="paragraph" w:styleId="874">
    <w:name w:val="Заголовок 2"/>
    <w:basedOn w:val="872"/>
    <w:next w:val="872"/>
    <w:link w:val="872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paragraph" w:styleId="875">
    <w:name w:val="Заголовок 3"/>
    <w:basedOn w:val="872"/>
    <w:next w:val="872"/>
    <w:link w:val="872"/>
    <w:qFormat/>
    <w:pPr>
      <w:jc w:val="center"/>
      <w:keepNext/>
      <w:spacing w:line="360" w:lineRule="auto"/>
      <w:outlineLvl w:val="2"/>
    </w:pPr>
    <w:rPr>
      <w:spacing w:val="70"/>
      <w:sz w:val="24"/>
    </w:rPr>
  </w:style>
  <w:style w:type="character" w:styleId="876">
    <w:name w:val="Основной шрифт абзаца"/>
    <w:next w:val="876"/>
    <w:link w:val="872"/>
    <w:semiHidden/>
  </w:style>
  <w:style w:type="table" w:styleId="877">
    <w:name w:val="Обычная таблица"/>
    <w:next w:val="877"/>
    <w:link w:val="872"/>
    <w:semiHidden/>
    <w:tblPr/>
  </w:style>
  <w:style w:type="numbering" w:styleId="878">
    <w:name w:val="Нет списка"/>
    <w:next w:val="878"/>
    <w:link w:val="872"/>
    <w:semiHidden/>
  </w:style>
  <w:style w:type="paragraph" w:styleId="879">
    <w:name w:val="Оглавление 3"/>
    <w:basedOn w:val="872"/>
    <w:next w:val="872"/>
    <w:link w:val="872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character" w:styleId="880">
    <w:name w:val="Гиперссылка"/>
    <w:next w:val="880"/>
    <w:link w:val="872"/>
    <w:rPr>
      <w:color w:val="0000ff"/>
      <w:u w:val="single"/>
    </w:rPr>
  </w:style>
  <w:style w:type="paragraph" w:styleId="881">
    <w:name w:val="Верхний колонтитул"/>
    <w:basedOn w:val="872"/>
    <w:next w:val="881"/>
    <w:link w:val="882"/>
    <w:uiPriority w:val="99"/>
    <w:pPr>
      <w:tabs>
        <w:tab w:val="center" w:pos="4677" w:leader="none"/>
        <w:tab w:val="right" w:pos="9355" w:leader="none"/>
      </w:tabs>
    </w:pPr>
  </w:style>
  <w:style w:type="character" w:styleId="882">
    <w:name w:val="Верхний колонтитул Знак"/>
    <w:next w:val="882"/>
    <w:link w:val="881"/>
    <w:uiPriority w:val="99"/>
    <w:rPr>
      <w:sz w:val="24"/>
    </w:rPr>
  </w:style>
  <w:style w:type="paragraph" w:styleId="883">
    <w:name w:val="Нижний колонтитул"/>
    <w:basedOn w:val="872"/>
    <w:next w:val="883"/>
    <w:link w:val="884"/>
    <w:pPr>
      <w:tabs>
        <w:tab w:val="center" w:pos="4677" w:leader="none"/>
        <w:tab w:val="right" w:pos="9355" w:leader="none"/>
      </w:tabs>
    </w:pPr>
  </w:style>
  <w:style w:type="character" w:styleId="884">
    <w:name w:val="Нижний колонтитул Знак"/>
    <w:next w:val="884"/>
    <w:link w:val="883"/>
    <w:rPr>
      <w:sz w:val="24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  <w:style w:type="paragraph" w:styleId="888" w:customStyle="1">
    <w:name w:val="       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889" w:customStyle="1">
    <w:name w:val="Обычный (веб)"/>
    <w:basedOn w:val="872"/>
    <w:next w:val="880"/>
    <w:link w:val="872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90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ТСКОМ</Company>
  <DocSecurity>0</DocSecurity>
  <HyperlinksChanged>false</HyperlinksChanged>
  <ScaleCrop>false</ScaleCrop>
  <SharedDoc>false</SharedDoc>
  <Template>решение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revision>29</cp:revision>
  <dcterms:created xsi:type="dcterms:W3CDTF">2020-08-25T04:20:00Z</dcterms:created>
  <dcterms:modified xsi:type="dcterms:W3CDTF">2025-10-14T07:18:05Z</dcterms:modified>
  <cp:version>917504</cp:version>
</cp:coreProperties>
</file>